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1B" w:rsidRDefault="00FE3E1B" w:rsidP="00FE3E1B">
      <w:pPr>
        <w:jc w:val="center"/>
        <w:rPr>
          <w:b/>
        </w:rPr>
      </w:pPr>
      <w:r w:rsidRPr="00AA0293">
        <w:rPr>
          <w:b/>
        </w:rPr>
        <w:t>Принцип формирование НЦС из НЦКР</w:t>
      </w:r>
    </w:p>
    <w:p w:rsidR="00FE3E1B" w:rsidRPr="00FC3580" w:rsidRDefault="00FE3E1B" w:rsidP="00FE3E1B">
      <w:pPr>
        <w:jc w:val="center"/>
        <w:rPr>
          <w:b/>
        </w:rPr>
      </w:pPr>
      <w:r w:rsidRPr="00FC3580">
        <w:rPr>
          <w:b/>
        </w:rPr>
        <w:object w:dxaOrig="9714" w:dyaOrig="14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38pt">
            <v:imagedata r:id="rId4" o:title=""/>
          </v:shape>
        </w:object>
      </w:r>
    </w:p>
    <w:p w:rsidR="00FE3E1B" w:rsidRDefault="00FE3E1B" w:rsidP="00FE3E1B"/>
    <w:p w:rsidR="00FE3E1B" w:rsidRPr="00C552F4" w:rsidRDefault="00FE3E1B" w:rsidP="00FE3E1B">
      <w:pPr>
        <w:spacing w:line="360" w:lineRule="auto"/>
        <w:ind w:firstLine="720"/>
        <w:jc w:val="both"/>
      </w:pPr>
      <w:r>
        <w:lastRenderedPageBreak/>
        <w:t xml:space="preserve">1. Укрупненные нормативы цены строительства (УНЦС) формируются на основе принятого объекта-представителя, сметная документация по нему представляется в виде укрупненного норматива цены конструктивных решений (УНЦКР). Отдельные конструктивные решения, не соответствующие требованиям или определенному классу могут заменяться (например, отделка простая на </w:t>
      </w:r>
      <w:proofErr w:type="gramStart"/>
      <w:r>
        <w:t>улучшенную</w:t>
      </w:r>
      <w:proofErr w:type="gramEnd"/>
      <w:r>
        <w:t xml:space="preserve">, кровли из рубероида на наплавляемые из </w:t>
      </w:r>
      <w:proofErr w:type="spellStart"/>
      <w:r>
        <w:t>изопласта</w:t>
      </w:r>
      <w:proofErr w:type="spellEnd"/>
      <w:r>
        <w:t>, стены из кирпича силикатного на стены из кирпича керамического и т.д.). При замене одного блока УНЦКР другим изменяется стоимость объекта, его конструктивные характеристики и класс – эконом, стандарт и пр.</w:t>
      </w:r>
    </w:p>
    <w:p w:rsidR="00FE3E1B" w:rsidRPr="00FC3580" w:rsidRDefault="00FE3E1B" w:rsidP="00FE3E1B">
      <w:pPr>
        <w:spacing w:line="360" w:lineRule="auto"/>
        <w:ind w:firstLine="720"/>
        <w:jc w:val="both"/>
      </w:pPr>
      <w:r>
        <w:t xml:space="preserve"> 2. Перечень УНЦКР соответствует «К</w:t>
      </w:r>
      <w:r w:rsidRPr="00FC3580">
        <w:t>лассификатор</w:t>
      </w:r>
      <w:r>
        <w:t>у</w:t>
      </w:r>
      <w:r w:rsidRPr="00FC3580">
        <w:t xml:space="preserve"> объектов капитального строительства непроизводственного назначения и инженерной инфраструктуры</w:t>
      </w:r>
      <w:r>
        <w:t>».</w:t>
      </w:r>
    </w:p>
    <w:p w:rsidR="00FE3E1B" w:rsidRDefault="00FE3E1B" w:rsidP="00FE3E1B">
      <w:pPr>
        <w:spacing w:line="360" w:lineRule="auto"/>
        <w:ind w:firstLine="720"/>
        <w:jc w:val="both"/>
      </w:pPr>
      <w:r>
        <w:t xml:space="preserve">В основу разработки УНЦКР могут быть положены каталоги и альбомы рабочих чертежей типовых строительных конструкций, деталей, узлов, данные конкретных проектов. </w:t>
      </w:r>
    </w:p>
    <w:p w:rsidR="00FE3E1B" w:rsidRPr="005E52EA" w:rsidRDefault="00FE3E1B" w:rsidP="00FE3E1B">
      <w:pPr>
        <w:spacing w:line="360" w:lineRule="auto"/>
        <w:ind w:firstLine="720"/>
        <w:jc w:val="both"/>
      </w:pPr>
      <w:r>
        <w:t xml:space="preserve">3. УНЦКР разрабатываются путем расчета ресурсно-технологических  моделей (РТМ). </w:t>
      </w:r>
      <w:r w:rsidRPr="005E52EA">
        <w:t>Ресурсно-технологическая модель представляет собой унифицированный набор ресурсов, характеризующий их расход и размер затрат на производств</w:t>
      </w:r>
      <w:r>
        <w:t>о строительно-монтажных работ</w:t>
      </w:r>
      <w:r w:rsidRPr="005E52EA">
        <w:t xml:space="preserve"> </w:t>
      </w:r>
      <w:r>
        <w:t>конструктивного решения</w:t>
      </w:r>
      <w:r w:rsidRPr="005E52EA">
        <w:t>. Она включает следующие наборы и расходы ресурсов:</w:t>
      </w:r>
    </w:p>
    <w:p w:rsidR="00FE3E1B" w:rsidRPr="005E52EA" w:rsidRDefault="00FE3E1B" w:rsidP="00FE3E1B">
      <w:pPr>
        <w:spacing w:line="360" w:lineRule="auto"/>
        <w:ind w:firstLine="720"/>
        <w:jc w:val="both"/>
      </w:pPr>
      <w:r w:rsidRPr="005E52EA">
        <w:t>- труда</w:t>
      </w:r>
    </w:p>
    <w:p w:rsidR="00FE3E1B" w:rsidRPr="005E52EA" w:rsidRDefault="00FE3E1B" w:rsidP="00FE3E1B">
      <w:pPr>
        <w:spacing w:line="360" w:lineRule="auto"/>
        <w:ind w:firstLine="720"/>
        <w:jc w:val="both"/>
      </w:pPr>
      <w:r w:rsidRPr="005E52EA">
        <w:t>- строительных материалов, изделий и конструкций</w:t>
      </w:r>
    </w:p>
    <w:p w:rsidR="00FE3E1B" w:rsidRPr="005E52EA" w:rsidRDefault="00FE3E1B" w:rsidP="00FE3E1B">
      <w:pPr>
        <w:spacing w:line="360" w:lineRule="auto"/>
        <w:ind w:firstLine="720"/>
        <w:jc w:val="both"/>
      </w:pPr>
      <w:r>
        <w:t>- строительных машин</w:t>
      </w:r>
      <w:r w:rsidRPr="005E52EA">
        <w:t xml:space="preserve"> и механизмов</w:t>
      </w:r>
    </w:p>
    <w:p w:rsidR="00FE3E1B" w:rsidRPr="005E52EA" w:rsidRDefault="00FE3E1B" w:rsidP="00FE3E1B">
      <w:pPr>
        <w:spacing w:line="360" w:lineRule="auto"/>
        <w:ind w:firstLine="720"/>
        <w:jc w:val="both"/>
      </w:pPr>
      <w:r w:rsidRPr="005E52EA">
        <w:t>- норму накладных расходов и сметной прибыли.</w:t>
      </w:r>
    </w:p>
    <w:p w:rsidR="00FE3E1B" w:rsidRPr="00501E35" w:rsidRDefault="00FE3E1B" w:rsidP="00FE3E1B">
      <w:pPr>
        <w:spacing w:line="360" w:lineRule="auto"/>
        <w:ind w:firstLine="720"/>
        <w:jc w:val="both"/>
      </w:pPr>
      <w:r w:rsidRPr="00501E35">
        <w:t>РТМ представляет собой специально обработанный набор материальных и трудовых ресурсов составленных на основе ресурсных смет</w:t>
      </w:r>
      <w:r>
        <w:t>.</w:t>
      </w:r>
    </w:p>
    <w:p w:rsidR="00FE3E1B" w:rsidRPr="00501E35" w:rsidRDefault="00FE3E1B" w:rsidP="00FE3E1B">
      <w:pPr>
        <w:spacing w:line="360" w:lineRule="auto"/>
        <w:ind w:firstLine="720"/>
        <w:jc w:val="both"/>
      </w:pPr>
      <w:r w:rsidRPr="00501E35">
        <w:t>РТМ состоит из двух блоков:</w:t>
      </w:r>
    </w:p>
    <w:p w:rsidR="00FE3E1B" w:rsidRPr="00501E35" w:rsidRDefault="00FE3E1B" w:rsidP="00FE3E1B">
      <w:pPr>
        <w:spacing w:line="360" w:lineRule="auto"/>
        <w:ind w:firstLine="720"/>
        <w:jc w:val="both"/>
      </w:pPr>
      <w:r w:rsidRPr="00501E35">
        <w:t>- ресурсного блока, содержащего проектные объемы работ в натуральном выражении материалов, изделий, конструкций и нормативную величину затрат труда работников, занятых н</w:t>
      </w:r>
      <w:r>
        <w:t>а строительно-монтажных работах</w:t>
      </w:r>
      <w:r w:rsidRPr="009D6C7D">
        <w:t>;</w:t>
      </w:r>
    </w:p>
    <w:p w:rsidR="00FE3E1B" w:rsidRPr="00501E35" w:rsidRDefault="00FE3E1B" w:rsidP="00FE3E1B">
      <w:pPr>
        <w:spacing w:line="360" w:lineRule="auto"/>
        <w:ind w:firstLine="720"/>
        <w:jc w:val="both"/>
      </w:pPr>
      <w:r w:rsidRPr="00501E35">
        <w:t>- стоимостного блока, включающего величину стоимостной оценки как на единицу объема ресурса (цена ресу</w:t>
      </w:r>
      <w:r>
        <w:t>рса), так и на полный его объем</w:t>
      </w:r>
      <w:r w:rsidRPr="000B0AEB">
        <w:t>.</w:t>
      </w:r>
    </w:p>
    <w:p w:rsidR="00FE3E1B" w:rsidRDefault="00FE3E1B" w:rsidP="00FE3E1B">
      <w:pPr>
        <w:spacing w:line="360" w:lineRule="auto"/>
        <w:ind w:firstLine="720"/>
        <w:jc w:val="both"/>
      </w:pPr>
      <w:r>
        <w:t>В соответствии с принятой номенклатурой и структурой УНЦКР в ресурсные сметы включаются в последовательности технологического процесса наименования работ с объемами в установленных единицах измерения.</w:t>
      </w:r>
    </w:p>
    <w:p w:rsidR="00FE3E1B" w:rsidRDefault="00FE3E1B" w:rsidP="00FE3E1B">
      <w:pPr>
        <w:spacing w:line="360" w:lineRule="auto"/>
        <w:ind w:firstLine="720"/>
        <w:jc w:val="both"/>
      </w:pPr>
      <w:r>
        <w:t>Объемы работ определяются по проектным данным на принятый измеритель укрупненных норм.</w:t>
      </w:r>
    </w:p>
    <w:p w:rsidR="00FE3E1B" w:rsidRDefault="00FE3E1B" w:rsidP="00FE3E1B">
      <w:pPr>
        <w:spacing w:line="360" w:lineRule="auto"/>
        <w:ind w:firstLine="720"/>
        <w:jc w:val="both"/>
      </w:pPr>
      <w:proofErr w:type="gramStart"/>
      <w:r>
        <w:t>В ресурсных сметах нормы затрат производственных ресурсов определяются по государственных элементным сметным нормам (ГЭСН-2001) в физических показателях, а стоимость их определяется по ценам базисного (территориального) района.</w:t>
      </w:r>
      <w:proofErr w:type="gramEnd"/>
    </w:p>
    <w:p w:rsidR="00FE3E1B" w:rsidRDefault="00FE3E1B" w:rsidP="00FE3E1B">
      <w:pPr>
        <w:spacing w:line="360" w:lineRule="auto"/>
        <w:ind w:firstLine="720"/>
        <w:jc w:val="both"/>
      </w:pPr>
      <w:r>
        <w:lastRenderedPageBreak/>
        <w:t>При формировании РТМ не менее 85% (от общей стоимости) материалов, изделий и конструкций должно быть учтено по сметным ценам на ресурсы. Материалы, не вошедшие в основную номенклатуру, группируются в «прочие материалы».</w:t>
      </w:r>
    </w:p>
    <w:p w:rsidR="00FE3E1B" w:rsidRPr="000B0AEB" w:rsidRDefault="00FE3E1B" w:rsidP="00FE3E1B">
      <w:pPr>
        <w:spacing w:line="360" w:lineRule="auto"/>
        <w:ind w:firstLine="720"/>
        <w:jc w:val="both"/>
      </w:pPr>
      <w:r>
        <w:t>Таким же образом формируются и «прочие машины и механизмы»</w:t>
      </w:r>
      <w:r w:rsidRPr="000B0AEB">
        <w:t>.</w:t>
      </w:r>
    </w:p>
    <w:p w:rsidR="00FE3E1B" w:rsidRDefault="00FE3E1B" w:rsidP="00FE3E1B">
      <w:pPr>
        <w:spacing w:line="360" w:lineRule="auto"/>
        <w:ind w:firstLine="720"/>
        <w:jc w:val="both"/>
      </w:pPr>
      <w:r>
        <w:t>По итогу ресурсной сметы в базисном уровне цен начисляются накладные расходы и сметная прибыль.</w:t>
      </w:r>
    </w:p>
    <w:p w:rsidR="00FE3E1B" w:rsidRDefault="00FE3E1B" w:rsidP="00FE3E1B">
      <w:pPr>
        <w:spacing w:line="360" w:lineRule="auto"/>
        <w:ind w:firstLine="720"/>
        <w:jc w:val="both"/>
      </w:pPr>
      <w:proofErr w:type="gramStart"/>
      <w:r>
        <w:t>Накладные расходы рассчитываются в соответствии с МДС 81-33.2004 «Методические указания по определению величины накладных расходов в строительстве» (приложение 4) от фонда оплаты труда (величины средств на оплату труда рабочих- строителей и механизаторов (ФОТ) по видам строительных и монтажных работ.</w:t>
      </w:r>
      <w:proofErr w:type="gramEnd"/>
    </w:p>
    <w:p w:rsidR="00FE3E1B" w:rsidRDefault="00FE3E1B" w:rsidP="00FE3E1B">
      <w:pPr>
        <w:spacing w:line="360" w:lineRule="auto"/>
        <w:ind w:firstLine="720"/>
        <w:jc w:val="both"/>
      </w:pPr>
      <w:proofErr w:type="gramStart"/>
      <w:r>
        <w:t>Сметная прибыль определяется в соответствии с МДС 81-25.2004 «Методические указания по определению величины сметной прибыли в строительстве» от фонда оплаты труда (величины средств на оплату труда рабочих- строителей и механизаторов (ФОТ) по видам строительных и монтажных работ с учетом письма Федерального агентства по строительству и жилищно-коммунальному хозяйству от 18.11.2004 № АП-5536/06.</w:t>
      </w:r>
      <w:proofErr w:type="gramEnd"/>
    </w:p>
    <w:p w:rsidR="00FE3E1B" w:rsidRDefault="00FE3E1B" w:rsidP="00FE3E1B">
      <w:pPr>
        <w:spacing w:line="360" w:lineRule="auto"/>
        <w:ind w:hanging="540"/>
        <w:jc w:val="center"/>
        <w:rPr>
          <w:b/>
        </w:rPr>
      </w:pPr>
    </w:p>
    <w:p w:rsidR="00FE3E1B" w:rsidRDefault="00FE3E1B" w:rsidP="00FE3E1B">
      <w:pPr>
        <w:spacing w:line="360" w:lineRule="auto"/>
        <w:ind w:firstLine="720"/>
        <w:jc w:val="both"/>
      </w:pPr>
    </w:p>
    <w:p w:rsidR="00FE3E1B" w:rsidRDefault="00FE3E1B" w:rsidP="00FE3E1B"/>
    <w:p w:rsidR="005E76CB" w:rsidRDefault="005E76CB"/>
    <w:sectPr w:rsidR="005E76CB" w:rsidSect="00FC35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1B"/>
    <w:rsid w:val="00104DD3"/>
    <w:rsid w:val="003F5540"/>
    <w:rsid w:val="00461056"/>
    <w:rsid w:val="005E76CB"/>
    <w:rsid w:val="00724CED"/>
    <w:rsid w:val="00891F62"/>
    <w:rsid w:val="00940C06"/>
    <w:rsid w:val="009D2468"/>
    <w:rsid w:val="009E4410"/>
    <w:rsid w:val="00A35B91"/>
    <w:rsid w:val="00BD3389"/>
    <w:rsid w:val="00F72F4E"/>
    <w:rsid w:val="00FE3BCE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1B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>NOOOO "SAR"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Alekseevna</dc:creator>
  <cp:keywords/>
  <dc:description/>
  <cp:lastModifiedBy>Elena Alekseevna</cp:lastModifiedBy>
  <cp:revision>1</cp:revision>
  <dcterms:created xsi:type="dcterms:W3CDTF">2010-08-24T07:15:00Z</dcterms:created>
  <dcterms:modified xsi:type="dcterms:W3CDTF">2010-08-24T07:16:00Z</dcterms:modified>
</cp:coreProperties>
</file>